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59" w:rsidRPr="008F390E" w:rsidRDefault="00457659" w:rsidP="00457659">
      <w:pPr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 w:rsidRPr="008F390E">
        <w:rPr>
          <w:rFonts w:ascii="Sylfaen" w:hAnsi="Sylfaen"/>
          <w:b/>
          <w:sz w:val="24"/>
          <w:szCs w:val="24"/>
        </w:rPr>
        <w:t>თავი VI</w:t>
      </w:r>
    </w:p>
    <w:p w:rsidR="00457659" w:rsidRPr="008F390E" w:rsidRDefault="00457659" w:rsidP="00457659">
      <w:pPr>
        <w:jc w:val="center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>საქართველოს სახელმწიფო ბიუჯეტის ასიგნებები</w:t>
      </w:r>
    </w:p>
    <w:p w:rsidR="00457659" w:rsidRPr="008F390E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ab/>
      </w:r>
      <w:r w:rsidRPr="008F390E">
        <w:rPr>
          <w:rFonts w:ascii="Sylfaen" w:hAnsi="Sylfaen"/>
          <w:b/>
          <w:sz w:val="24"/>
          <w:szCs w:val="24"/>
        </w:rPr>
        <w:tab/>
        <w:t>მუხლი 16. საქართველოს სახელმწიფო ბიუჯეტის ასიგნებები</w:t>
      </w:r>
    </w:p>
    <w:p w:rsidR="00457659" w:rsidRPr="008F390E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 xml:space="preserve"> </w:t>
      </w:r>
    </w:p>
    <w:p w:rsidR="00457659" w:rsidRPr="008F390E" w:rsidRDefault="00457659" w:rsidP="00457659">
      <w:pPr>
        <w:spacing w:after="0"/>
        <w:ind w:right="90" w:firstLine="720"/>
        <w:jc w:val="both"/>
        <w:rPr>
          <w:sz w:val="24"/>
          <w:szCs w:val="24"/>
        </w:rPr>
      </w:pPr>
      <w:r w:rsidRPr="008F390E">
        <w:rPr>
          <w:rFonts w:ascii="Sylfaen" w:hAnsi="Sylfaen"/>
          <w:sz w:val="24"/>
          <w:szCs w:val="24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57659" w:rsidRPr="00457659" w:rsidRDefault="00457659" w:rsidP="00457659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457659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492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05"/>
        <w:gridCol w:w="3510"/>
        <w:gridCol w:w="1057"/>
        <w:gridCol w:w="1057"/>
        <w:gridCol w:w="1057"/>
        <w:gridCol w:w="1082"/>
        <w:gridCol w:w="809"/>
        <w:gridCol w:w="979"/>
      </w:tblGrid>
      <w:tr w:rsidR="00FB38A7" w:rsidRPr="00FB38A7" w:rsidTr="00A05E24">
        <w:trPr>
          <w:trHeight w:val="300"/>
          <w:tblHeader/>
        </w:trPr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I3753"/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695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გეგმა</w:t>
            </w:r>
          </w:p>
        </w:tc>
        <w:tc>
          <w:tcPr>
            <w:tcW w:w="1896" w:type="pct"/>
            <w:gridSpan w:val="4"/>
            <w:shd w:val="clear" w:color="auto" w:fill="auto"/>
            <w:vAlign w:val="center"/>
            <w:hideMark/>
          </w:tcPr>
          <w:p w:rsidR="00FB38A7" w:rsidRPr="009E549A" w:rsidRDefault="00FB38A7" w:rsidP="009E54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2019 წლის 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R="00FB38A7" w:rsidRPr="00FB38A7" w:rsidTr="00A05E24">
        <w:trPr>
          <w:trHeight w:val="600"/>
          <w:tblHeader/>
        </w:trPr>
        <w:tc>
          <w:tcPr>
            <w:tcW w:w="389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12,459,500.0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11,696,250.0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92,700.0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1,301,050.0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112,072.0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112,072.0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9,372,090.0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9,720,893.2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9,641,117.9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9,537,372.9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60,755.0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1,413,619.1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1,470,663.7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1,470,043.7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971,755.5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1,628,529.8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2,152,313.1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1,224,998.1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895,370.0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905,602.2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349,995.0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362,690.0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515,387.7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56,619.5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53,734.9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29,518.4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17,940.4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17,599.2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6,632.3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11,516.1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62,155.5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66,072.2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36,473.0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17,883.5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53,710.8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40,909.4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40,228.5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8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114,222.3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76,101.2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109,075.0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104,283.6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70,998.3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საპენსიო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71,249.2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53,838.1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8,875.2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8,241.7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28,765.9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252,954.8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275,905.0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253,205.0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433,752.3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28,330.1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50,024.8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39,286.4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გაზის სექტორის რეგულირება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="00955FF3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955FF3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EIB,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220 კვ ხაზის 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ახალციხე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(ADB, IBRD,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64,131.8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ეგხ-ის 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სტეფანწმინდა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EC, KfW,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ხორგა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EC, KfW, 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ე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ახალციხე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თორთუმი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55FF3" w:rsidP="00AE41E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ნამახვანი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ონი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5,120.7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(ADB, 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ქ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ტროენერგიითა და ბუნებრივი აირით მომარაგების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0A58A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ყარსის სარკინიგზო მაგის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ტრალის მშენებლობისათვის მარაბდა</w:t>
            </w:r>
            <w:r w:rsidR="000A58AA" w:rsidRPr="000A58A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ახალქალაქი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კარწახის მონაკვეთზე კერძო საკუთრება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 არსებული მიწების გამოსყიდვა-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კომპენსაცია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 არსებული მიწების გამოსყიდვა-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კომპენსაცია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ელექტროენერგეტიკის ბაზრის ახალი კონცეფციის შემუშავება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998,730.0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473,976.6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482,071.0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14,660.0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656,666.0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1,156,179.0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646,180.0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838,870.0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211,588.7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13,515.1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1,310,820.0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613,450.0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680,550.0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203,890.2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656,471.1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1,146,100.0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668,990.0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81,600.0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105,668.8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286,845.4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598,950.0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91,939.1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369,282.2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194,740.0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593,490.0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124,370.0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171,480.0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243,760.3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90,470.0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168,380.0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172,719.4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128,200.0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209,564.5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181,130.0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5,752.0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156,205.6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153,740.0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75,094.8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26,227.6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27,131.2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8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26,732.1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114,258.9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თა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/მსჯავრდებულთა ყოფითი პირობების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109,578.9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თ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3,548,393.4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3,623,270.0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3,460,267.8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3,560,511.0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3,923,665.0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3,923,665.0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37,469.3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86,815.1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69,469.8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67,617.3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37,326.5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17,181.1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3,347.6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11,228.0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21,996.5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21,153.9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16,538.1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2,400,702.7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1,685,839.3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649,504.1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23,449.1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952,365.8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983,349.0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709,694.4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85,106.4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17,673.9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/შიდსის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9,513.1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157,347.1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33,823.2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25,040.9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23,800.3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955FF3" w:rsidRP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II ფაზა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90,961.5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21,812.8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118,130.8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119,050.4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120,565.0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117,829.7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118,376.0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112,701.0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111,677.7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111,517.0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708,506.8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671,573.3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367,530.1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49,205.2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130,426.7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243,477.0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188,477.0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446,636.2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312,812.1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294,077.0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43,042.0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32,222.8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51,533.6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36,549.9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ჯ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ისტიკური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99,079.5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611,528.8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29,871.0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582,470.8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576,688.0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653,264.0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653,264.0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399,012.4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467,825.0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467,825.0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75,542.0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88,336.0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437,710.7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476,488.0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424,031.9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424,708.0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286,866.2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297,274.0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13,389.3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D907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</w:t>
            </w:r>
            <w:r w:rsidR="00D907B4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1</w:t>
            </w: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907B4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78</w:t>
            </w: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87,033.3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73,752.0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75,739.6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71,132.0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54,209.0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D907B4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50,876.0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11,293.6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D907B4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2,62</w:t>
            </w:r>
            <w:r w:rsidR="00FB38A7"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8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61,817.1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61,304.0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46,163.8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274,765.0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338,900.0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8,955.0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224,630.8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212,481.0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315,224.0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40,659.5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43,942.0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43,322.0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18,956.0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128,552.3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სოფლის მეურნეობის განვითარების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16,930.6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15,831.7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16,096.0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10,514.7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67,986.0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67,986.0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67,646.0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8,063.0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73,696.7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48,480.2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აგროკრედიტი (EIB)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19,882.7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86,635.3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</w:t>
            </w:r>
            <w:r w:rsidR="00955FF3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IFAD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955FF3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GEF)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31 07 05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1,397,210.7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1,461,270.0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1,508,500.0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1,292,676.0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1,347,086.0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1,351,301.0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1,327,826.0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80,825.7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62,092.7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93,884.0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157,199.0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141,774.0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39,993.2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55,727.1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54,962.4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660,908.9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750,460.0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750,460.0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660,647.7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732,971.0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732,971.0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575,659.9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3,134.8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9E549A" w:rsidRDefault="009E549A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 დაწესებულებების ინფორმაციულ-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საკომუნიკაციო ტექნოლოგიებით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31,574.8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30,701.7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135,865.4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148,505.0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131,066.3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93,068.6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24,246.1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9,286.2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32,910.2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19,312.1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133,001.5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91,204.0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51,954.1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45,942.5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31,944.4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35,565.3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81,310.0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61,456.4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17,740.8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102,709.8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ათასწლეულის გამოწვევა საქართველოს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მეორე პროექტი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100,831.2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33,890.9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24,875.7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სოლიდარობის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51,459.8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52,956.0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37,423.7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44,057.2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36,271.2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40,416.3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45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ტორიული ერთეულის ადმინისტრაცია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55FF3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ა(ა)იპ </w:t>
            </w:r>
            <w:r w:rsidRP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AE41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55FF3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ა(ა)იპ </w:t>
            </w:r>
            <w:r w:rsidRP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55FF3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ა(ა)იპ </w:t>
            </w:r>
            <w:r w:rsidRP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55FF3" w:rsidP="00955FF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საპატრიარქოს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წმიდა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ტბელ აბუსერისძის სახელობის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სასწავლო 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უნივერსიტეტისათვის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ადაპტაციის ცენტრისათვის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თვის გადასაცემი 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955FF3" w:rsidRP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ფოთის საგანმანათლებლო და კულტურულ-გამაჯანსაღებელი ცენტრი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2,585,176.7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2,251,376.1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2,110,291.1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1,467,623.4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1,794,076.7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1,190,486.1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1,180,291.1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80,052.3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469,119.2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237,482.1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427,428.7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239,075.1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54 04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941,817.4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54 04 02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933,317.4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72,600.0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81DE0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საქართველოს მთავრობის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სარეზერვო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54 12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54,219.7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146,306.1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24,547.8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23,119.7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79,902.3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130,890.0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54 12 01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III ფაზა (EU, 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54 12 02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IV ფაზა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16,956.1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11,604.7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2,921.1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4,345.0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54 12 05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თბილისის ავტობუსების პროექტი 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(</w:t>
            </w:r>
            <w:r w:rsidR="009E549A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II 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ფაზა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955FF3" w:rsidRP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გაზი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54 12 06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</w:t>
            </w:r>
            <w:r w:rsidR="00955F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არი ნარჩენების მართვის პროექტი 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54 12 07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54 12 08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54 12 09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56,858.7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54 13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109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54 14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15,726.9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დეპოზიტების დაზღვევის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983.5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ეროვნული საინვესტიციო სააგენტო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73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9E549A" w:rsidRDefault="00FB38A7" w:rsidP="009E54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ინტელექტუალური საკუთრების ეროვნული ცენტრი </w:t>
            </w:r>
            <w:r w:rsidR="009E549A"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–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„</w:t>
            </w: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საქპატენტი</w:t>
            </w:r>
            <w:r w:rsid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7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9E549A" w:rsidP="00FB38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9E54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FB38A7"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ტექნოლოგიური ინსტიტუტი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B38A7" w:rsidRPr="00FB38A7" w:rsidTr="00FB38A7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5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FB38A7" w:rsidRPr="00FB38A7" w:rsidRDefault="00FB38A7" w:rsidP="00FB38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B38A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FB38A7" w:rsidRDefault="00FB38A7" w:rsidP="00457659"/>
    <w:sectPr w:rsidR="00FB38A7" w:rsidSect="00F95BDB">
      <w:footerReference w:type="default" r:id="rId6"/>
      <w:pgSz w:w="12240" w:h="15840"/>
      <w:pgMar w:top="720" w:right="900" w:bottom="1440" w:left="810" w:header="720" w:footer="720" w:gutter="0"/>
      <w:pgNumType w:start="1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96F" w:rsidRDefault="00FE596F" w:rsidP="00457659">
      <w:pPr>
        <w:spacing w:after="0" w:line="240" w:lineRule="auto"/>
      </w:pPr>
      <w:r>
        <w:separator/>
      </w:r>
    </w:p>
  </w:endnote>
  <w:endnote w:type="continuationSeparator" w:id="0">
    <w:p w:rsidR="00FE596F" w:rsidRDefault="00FE596F" w:rsidP="004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426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659" w:rsidRDefault="00457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BDB">
          <w:rPr>
            <w:noProof/>
          </w:rPr>
          <w:t>184</w:t>
        </w:r>
        <w:r>
          <w:rPr>
            <w:noProof/>
          </w:rPr>
          <w:fldChar w:fldCharType="end"/>
        </w:r>
      </w:p>
    </w:sdtContent>
  </w:sdt>
  <w:p w:rsidR="00457659" w:rsidRDefault="00457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96F" w:rsidRDefault="00FE596F" w:rsidP="00457659">
      <w:pPr>
        <w:spacing w:after="0" w:line="240" w:lineRule="auto"/>
      </w:pPr>
      <w:r>
        <w:separator/>
      </w:r>
    </w:p>
  </w:footnote>
  <w:footnote w:type="continuationSeparator" w:id="0">
    <w:p w:rsidR="00FE596F" w:rsidRDefault="00FE596F" w:rsidP="0045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9"/>
    <w:rsid w:val="000A58AA"/>
    <w:rsid w:val="000A58CD"/>
    <w:rsid w:val="001E7ED3"/>
    <w:rsid w:val="00217309"/>
    <w:rsid w:val="003D7BD6"/>
    <w:rsid w:val="00457659"/>
    <w:rsid w:val="004B2BDD"/>
    <w:rsid w:val="00640B8C"/>
    <w:rsid w:val="008F390E"/>
    <w:rsid w:val="00955FF3"/>
    <w:rsid w:val="00981DE0"/>
    <w:rsid w:val="009D3318"/>
    <w:rsid w:val="009E549A"/>
    <w:rsid w:val="009E727E"/>
    <w:rsid w:val="00A05E24"/>
    <w:rsid w:val="00A80232"/>
    <w:rsid w:val="00A86F5E"/>
    <w:rsid w:val="00AE41E8"/>
    <w:rsid w:val="00B379E8"/>
    <w:rsid w:val="00B976A7"/>
    <w:rsid w:val="00D65AA3"/>
    <w:rsid w:val="00D907B4"/>
    <w:rsid w:val="00E97A37"/>
    <w:rsid w:val="00F56286"/>
    <w:rsid w:val="00F95BDB"/>
    <w:rsid w:val="00FA6FFC"/>
    <w:rsid w:val="00FB38A7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9A4D-2EDA-42F5-ABCF-69EFEC6A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576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659"/>
    <w:rPr>
      <w:color w:val="954F72"/>
      <w:u w:val="single"/>
    </w:rPr>
  </w:style>
  <w:style w:type="paragraph" w:customStyle="1" w:styleId="msonormal0">
    <w:name w:val="msonormal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4">
    <w:name w:val="xl6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5">
    <w:name w:val="xl6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6">
    <w:name w:val="xl6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4576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0">
    <w:name w:val="xl70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1">
    <w:name w:val="xl71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72">
    <w:name w:val="xl72"/>
    <w:basedOn w:val="Normal"/>
    <w:rsid w:val="00457659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3">
    <w:name w:val="xl73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4">
    <w:name w:val="xl74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6">
    <w:name w:val="xl76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7">
    <w:name w:val="xl77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8">
    <w:name w:val="xl78"/>
    <w:basedOn w:val="Normal"/>
    <w:rsid w:val="00457659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Normal"/>
    <w:rsid w:val="0045765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80">
    <w:name w:val="xl80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1">
    <w:name w:val="xl81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2">
    <w:name w:val="xl82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3">
    <w:name w:val="xl8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4">
    <w:name w:val="xl8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5">
    <w:name w:val="xl8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6">
    <w:name w:val="xl8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7">
    <w:name w:val="xl87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88">
    <w:name w:val="xl88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89">
    <w:name w:val="xl89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90">
    <w:name w:val="xl90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91">
    <w:name w:val="xl91"/>
    <w:basedOn w:val="Normal"/>
    <w:rsid w:val="00457659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2">
    <w:name w:val="xl92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3">
    <w:name w:val="xl93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94">
    <w:name w:val="xl94"/>
    <w:basedOn w:val="Normal"/>
    <w:rsid w:val="00FB38A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95">
    <w:name w:val="xl95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14054</Words>
  <Characters>80110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17</cp:revision>
  <cp:lastPrinted>2018-11-29T18:35:00Z</cp:lastPrinted>
  <dcterms:created xsi:type="dcterms:W3CDTF">2018-11-02T16:58:00Z</dcterms:created>
  <dcterms:modified xsi:type="dcterms:W3CDTF">2018-12-22T10:48:00Z</dcterms:modified>
</cp:coreProperties>
</file>